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8"/>
        <w:gridCol w:w="858"/>
        <w:gridCol w:w="4258"/>
      </w:tblGrid>
      <w:tr w:rsidR="00EB5B52">
        <w:trPr>
          <w:trHeight w:hRule="exact" w:val="1418"/>
        </w:trPr>
        <w:tc>
          <w:tcPr>
            <w:tcW w:w="9564" w:type="dxa"/>
            <w:gridSpan w:val="3"/>
            <w:tcBorders>
              <w:top w:val="none" w:sz="4" w:space="0" w:color="000000"/>
              <w:left w:val="none" w:sz="4" w:space="0" w:color="000000"/>
              <w:bottom w:val="none" w:sz="4" w:space="0" w:color="000000"/>
              <w:right w:val="none" w:sz="4" w:space="0" w:color="000000"/>
            </w:tcBorders>
          </w:tcPr>
          <w:p w:rsidR="00EB5B52" w:rsidRDefault="00C0386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rsidR="00C76C2A">
              <w:object w:dxaOrig="1094" w:dyaOrig="1398">
                <v:shape id="_x0000_i0" o:spid="_x0000_i1025" type="#_x0000_t75" style="width:54.6pt;height:69.6pt;mso-wrap-distance-left:0;mso-wrap-distance-top:0;mso-wrap-distance-right:0;mso-wrap-distance-bottom:0" o:ole="">
                  <v:imagedata r:id="rId7" o:title=""/>
                  <v:path textboxrect="0,0,0,0"/>
                </v:shape>
                <o:OLEObject Type="Embed" ProgID="Word.Document.12" ShapeID="_x0000_i0" DrawAspect="Content" ObjectID="_1762780236" r:id="rId8"/>
              </w:object>
            </w:r>
          </w:p>
        </w:tc>
      </w:tr>
      <w:tr w:rsidR="00EB5B52">
        <w:trPr>
          <w:trHeight w:val="1800"/>
        </w:trPr>
        <w:tc>
          <w:tcPr>
            <w:tcW w:w="9564" w:type="dxa"/>
            <w:gridSpan w:val="3"/>
            <w:tcBorders>
              <w:top w:val="none" w:sz="4" w:space="0" w:color="000000"/>
              <w:left w:val="none" w:sz="4" w:space="0" w:color="000000"/>
              <w:bottom w:val="single" w:sz="24" w:space="0" w:color="000000"/>
              <w:right w:val="none" w:sz="4" w:space="0" w:color="000000"/>
            </w:tcBorders>
          </w:tcPr>
          <w:p w:rsidR="00EB5B52" w:rsidRDefault="00C76C2A">
            <w:pPr>
              <w:pStyle w:val="2"/>
              <w:spacing w:line="360" w:lineRule="auto"/>
              <w:ind w:left="576" w:right="0" w:hanging="576"/>
              <w:jc w:val="center"/>
              <w:rPr>
                <w:sz w:val="32"/>
                <w:szCs w:val="32"/>
              </w:rPr>
            </w:pPr>
            <w:r>
              <w:rPr>
                <w:sz w:val="32"/>
                <w:szCs w:val="32"/>
              </w:rPr>
              <w:t>Оренбургская область</w:t>
            </w:r>
          </w:p>
          <w:p w:rsidR="00EB5B52" w:rsidRDefault="00C76C2A">
            <w:pPr>
              <w:pStyle w:val="afc"/>
              <w:spacing w:line="360" w:lineRule="auto"/>
              <w:jc w:val="left"/>
              <w:rPr>
                <w:b/>
                <w:sz w:val="32"/>
                <w:szCs w:val="32"/>
              </w:rPr>
            </w:pPr>
            <w:r>
              <w:rPr>
                <w:b/>
                <w:sz w:val="32"/>
                <w:szCs w:val="32"/>
              </w:rPr>
              <w:t xml:space="preserve">                              Орский городской Совет депутатов </w:t>
            </w:r>
          </w:p>
          <w:p w:rsidR="00EB5B52" w:rsidRDefault="00C76C2A">
            <w:pPr>
              <w:pStyle w:val="2"/>
              <w:spacing w:line="360" w:lineRule="auto"/>
              <w:ind w:left="576" w:right="0" w:hanging="576"/>
              <w:jc w:val="center"/>
              <w:rPr>
                <w:caps/>
                <w:sz w:val="32"/>
                <w:szCs w:val="32"/>
              </w:rPr>
            </w:pPr>
            <w:r>
              <w:rPr>
                <w:caps/>
                <w:sz w:val="32"/>
                <w:szCs w:val="32"/>
              </w:rPr>
              <w:t>Решение</w:t>
            </w:r>
          </w:p>
        </w:tc>
      </w:tr>
      <w:tr w:rsidR="00EB5B52">
        <w:trPr>
          <w:trHeight w:hRule="exact" w:val="432"/>
        </w:trPr>
        <w:tc>
          <w:tcPr>
            <w:tcW w:w="9564" w:type="dxa"/>
            <w:gridSpan w:val="3"/>
            <w:tcBorders>
              <w:top w:val="single" w:sz="24" w:space="0" w:color="000000"/>
              <w:left w:val="none" w:sz="4" w:space="0" w:color="000000"/>
              <w:bottom w:val="none" w:sz="4" w:space="0" w:color="000000"/>
              <w:right w:val="none" w:sz="4" w:space="0" w:color="000000"/>
            </w:tcBorders>
          </w:tcPr>
          <w:p w:rsidR="00EB5B52" w:rsidRDefault="00C76C2A">
            <w:pPr>
              <w:pStyle w:val="ab"/>
              <w:tabs>
                <w:tab w:val="clear" w:pos="4677"/>
                <w:tab w:val="clear" w:pos="9355"/>
              </w:tabs>
              <w:rPr>
                <w:sz w:val="16"/>
                <w:szCs w:val="16"/>
              </w:rPr>
            </w:pPr>
            <w:r>
              <w:rPr>
                <w:sz w:val="16"/>
                <w:szCs w:val="16"/>
              </w:rPr>
              <w:t xml:space="preserve">                                                     </w:t>
            </w:r>
          </w:p>
        </w:tc>
      </w:tr>
      <w:tr w:rsidR="00EB5B52">
        <w:trPr>
          <w:cantSplit/>
          <w:trHeight w:val="200"/>
        </w:trPr>
        <w:tc>
          <w:tcPr>
            <w:tcW w:w="4448" w:type="dxa"/>
            <w:tcBorders>
              <w:top w:val="none" w:sz="4" w:space="0" w:color="000000"/>
              <w:left w:val="none" w:sz="4" w:space="0" w:color="000000"/>
              <w:bottom w:val="none" w:sz="4" w:space="0" w:color="000000"/>
              <w:right w:val="none" w:sz="4" w:space="0" w:color="000000"/>
            </w:tcBorders>
          </w:tcPr>
          <w:p w:rsidR="00EB5B52" w:rsidRDefault="00C76C2A">
            <w:pPr>
              <w:jc w:val="both"/>
              <w:rPr>
                <w:b/>
                <w:sz w:val="28"/>
                <w:szCs w:val="28"/>
              </w:rPr>
            </w:pPr>
            <w:r>
              <w:rPr>
                <w:b/>
                <w:sz w:val="28"/>
                <w:szCs w:val="28"/>
              </w:rPr>
              <w:t xml:space="preserve">Принято Орским городским Советом депутатов </w:t>
            </w:r>
          </w:p>
        </w:tc>
        <w:tc>
          <w:tcPr>
            <w:tcW w:w="858" w:type="dxa"/>
            <w:tcBorders>
              <w:top w:val="none" w:sz="4" w:space="0" w:color="000000"/>
              <w:left w:val="none" w:sz="4" w:space="0" w:color="000000"/>
              <w:bottom w:val="none" w:sz="4" w:space="0" w:color="000000"/>
              <w:right w:val="none" w:sz="4" w:space="0" w:color="000000"/>
            </w:tcBorders>
          </w:tcPr>
          <w:p w:rsidR="00EB5B52" w:rsidRDefault="00EB5B52">
            <w:pPr>
              <w:pStyle w:val="ab"/>
              <w:tabs>
                <w:tab w:val="clear" w:pos="4677"/>
                <w:tab w:val="clear" w:pos="9355"/>
              </w:tabs>
              <w:rPr>
                <w:b/>
                <w:sz w:val="28"/>
                <w:szCs w:val="28"/>
              </w:rPr>
            </w:pPr>
          </w:p>
        </w:tc>
        <w:tc>
          <w:tcPr>
            <w:tcW w:w="4258" w:type="dxa"/>
            <w:tcBorders>
              <w:top w:val="none" w:sz="4" w:space="0" w:color="000000"/>
              <w:left w:val="none" w:sz="4" w:space="0" w:color="000000"/>
              <w:bottom w:val="none" w:sz="4" w:space="0" w:color="000000"/>
              <w:right w:val="none" w:sz="4" w:space="0" w:color="000000"/>
            </w:tcBorders>
          </w:tcPr>
          <w:p w:rsidR="00EB5B52" w:rsidRDefault="00C76C2A">
            <w:pPr>
              <w:rPr>
                <w:b/>
                <w:sz w:val="28"/>
                <w:szCs w:val="28"/>
              </w:rPr>
            </w:pPr>
            <w:r>
              <w:rPr>
                <w:b/>
                <w:sz w:val="28"/>
                <w:szCs w:val="28"/>
              </w:rPr>
              <w:t xml:space="preserve">                 « 22 » ноября 2023 г.</w:t>
            </w:r>
          </w:p>
        </w:tc>
      </w:tr>
    </w:tbl>
    <w:p w:rsidR="00EB5B52" w:rsidRDefault="00C76C2A">
      <w:pPr>
        <w:rPr>
          <w:sz w:val="28"/>
          <w:szCs w:val="28"/>
        </w:rPr>
      </w:pPr>
      <w:r>
        <w:rPr>
          <w:sz w:val="28"/>
          <w:szCs w:val="28"/>
        </w:rPr>
        <w:t xml:space="preserve">                                                                                                                                                                                </w:t>
      </w:r>
    </w:p>
    <w:p w:rsidR="00EB5B52" w:rsidRDefault="00C76C2A">
      <w:pPr>
        <w:jc w:val="center"/>
        <w:rPr>
          <w:b/>
          <w:bCs/>
          <w:sz w:val="28"/>
          <w:szCs w:val="28"/>
        </w:rPr>
      </w:pPr>
      <w:r>
        <w:rPr>
          <w:b/>
          <w:sz w:val="28"/>
          <w:szCs w:val="28"/>
        </w:rPr>
        <w:t xml:space="preserve">«О внесении изменений в решение Орского городского Совета депутатов       от 16 июля 2010 г. № 67-1205 «Об утверждении Положения «Об установлении пенсии за выслугу лет лицам, </w:t>
      </w:r>
    </w:p>
    <w:p w:rsidR="00EB5B52" w:rsidRDefault="00C76C2A">
      <w:pPr>
        <w:jc w:val="center"/>
        <w:rPr>
          <w:b/>
          <w:bCs/>
          <w:sz w:val="28"/>
          <w:szCs w:val="28"/>
        </w:rPr>
      </w:pPr>
      <w:r>
        <w:rPr>
          <w:b/>
          <w:sz w:val="28"/>
          <w:szCs w:val="28"/>
        </w:rPr>
        <w:t xml:space="preserve">замещавшим муниципальные должности и </w:t>
      </w:r>
    </w:p>
    <w:p w:rsidR="00EB5B52" w:rsidRDefault="00C76C2A">
      <w:pPr>
        <w:jc w:val="center"/>
        <w:rPr>
          <w:b/>
          <w:bCs/>
          <w:sz w:val="28"/>
          <w:szCs w:val="28"/>
        </w:rPr>
      </w:pPr>
      <w:r>
        <w:rPr>
          <w:b/>
          <w:sz w:val="28"/>
          <w:szCs w:val="28"/>
        </w:rPr>
        <w:t>должности муниципальной службы города Орска»</w:t>
      </w:r>
    </w:p>
    <w:p w:rsidR="00EB5B52" w:rsidRDefault="00EB5B52">
      <w:pPr>
        <w:ind w:firstLine="708"/>
        <w:jc w:val="both"/>
        <w:rPr>
          <w:sz w:val="28"/>
          <w:szCs w:val="28"/>
        </w:rPr>
      </w:pPr>
    </w:p>
    <w:p w:rsidR="00EB5B52" w:rsidRDefault="00C76C2A">
      <w:pPr>
        <w:pStyle w:val="1"/>
        <w:numPr>
          <w:ilvl w:val="3"/>
          <w:numId w:val="1"/>
        </w:numPr>
        <w:ind w:right="0" w:firstLine="709"/>
        <w:jc w:val="both"/>
        <w:rPr>
          <w:sz w:val="28"/>
          <w:szCs w:val="28"/>
        </w:rPr>
      </w:pPr>
      <w:r>
        <w:rPr>
          <w:sz w:val="28"/>
          <w:szCs w:val="28"/>
        </w:rPr>
        <w:t>В соответствии с Федеральным законом от 06 октября 2003 года</w:t>
      </w:r>
      <w:r>
        <w:rPr>
          <w:sz w:val="28"/>
          <w:szCs w:val="28"/>
        </w:rPr>
        <w:br/>
        <w:t>№ 131-ФЗ «Об общих принципах организации местного самоуправления в Ро</w:t>
      </w:r>
      <w:r w:rsidR="00B40607">
        <w:rPr>
          <w:sz w:val="28"/>
          <w:szCs w:val="28"/>
        </w:rPr>
        <w:t>ссийской Федерации», Федеральным законом</w:t>
      </w:r>
      <w:r>
        <w:rPr>
          <w:sz w:val="28"/>
          <w:szCs w:val="28"/>
        </w:rPr>
        <w:t xml:space="preserve"> от 14 июля 2022года</w:t>
      </w:r>
      <w:r>
        <w:rPr>
          <w:sz w:val="28"/>
          <w:szCs w:val="28"/>
        </w:rPr>
        <w:br/>
        <w:t>№ 236-ФЗ «О Фонде пенсионного и социального страхован</w:t>
      </w:r>
      <w:r w:rsidR="00B40607">
        <w:rPr>
          <w:sz w:val="28"/>
          <w:szCs w:val="28"/>
        </w:rPr>
        <w:t>ия Российской Федерации», Законом</w:t>
      </w:r>
      <w:r>
        <w:rPr>
          <w:sz w:val="28"/>
          <w:szCs w:val="28"/>
        </w:rPr>
        <w:t xml:space="preserve"> Оренбургской области от 27 ноября 1996 года «Об установлении пенсии за выслугу лет государственным гражданским служащим Оренбургской области», руководствуясь статьями 25, 27 Устава муниципального образования «Город Орск», Орский городской Совет депутатов решил:</w:t>
      </w:r>
    </w:p>
    <w:p w:rsidR="00EB5B52" w:rsidRDefault="00C76C2A">
      <w:pPr>
        <w:ind w:firstLine="709"/>
        <w:jc w:val="both"/>
        <w:rPr>
          <w:sz w:val="28"/>
          <w:szCs w:val="28"/>
        </w:rPr>
      </w:pPr>
      <w:r>
        <w:rPr>
          <w:sz w:val="28"/>
          <w:szCs w:val="28"/>
        </w:rPr>
        <w:t>1.</w:t>
      </w:r>
      <w:r>
        <w:rPr>
          <w:b/>
          <w:sz w:val="28"/>
          <w:szCs w:val="28"/>
        </w:rPr>
        <w:t xml:space="preserve"> </w:t>
      </w:r>
      <w:r>
        <w:rPr>
          <w:sz w:val="28"/>
          <w:szCs w:val="28"/>
        </w:rPr>
        <w:t>В преамбуле решения Орского городского Совета депутатов от 16 июля 2010 г. № 67-1205 «Об утверждении Положения «Об установлении пенсии за выслугу лет лицам, замещавшим муниципальные должности и должности муниципальной службы города Орска» слова «статьями 24, 26 Устава города Орска» заменить словами «статьями 25, 27 Устава муниципального образования «Город Орск».</w:t>
      </w:r>
    </w:p>
    <w:p w:rsidR="00EB5B52" w:rsidRDefault="00C76C2A">
      <w:pPr>
        <w:ind w:firstLine="709"/>
        <w:jc w:val="both"/>
        <w:rPr>
          <w:bCs/>
          <w:sz w:val="28"/>
          <w:szCs w:val="28"/>
        </w:rPr>
      </w:pPr>
      <w:r>
        <w:rPr>
          <w:sz w:val="28"/>
          <w:szCs w:val="28"/>
        </w:rPr>
        <w:t>2.</w:t>
      </w:r>
      <w:r>
        <w:rPr>
          <w:bCs/>
          <w:sz w:val="28"/>
          <w:szCs w:val="28"/>
        </w:rPr>
        <w:t xml:space="preserve"> </w:t>
      </w:r>
      <w:r>
        <w:rPr>
          <w:sz w:val="28"/>
          <w:szCs w:val="28"/>
        </w:rPr>
        <w:t xml:space="preserve">Внести в Приложение к решению Орского городского Совета депутатов от 16 июля 2010 г. № 67-1205 «Об утверждении Положения «Об установлении пенсии за выслугу лет лицам, замещавшим муниципальные должности и должности муниципальной службы города Орска» следующие изменения: </w:t>
      </w:r>
      <w:r>
        <w:rPr>
          <w:bCs/>
          <w:sz w:val="28"/>
          <w:szCs w:val="28"/>
        </w:rPr>
        <w:t xml:space="preserve">  </w:t>
      </w:r>
    </w:p>
    <w:p w:rsidR="00EB5B52" w:rsidRDefault="00C76C2A">
      <w:pPr>
        <w:ind w:firstLine="709"/>
        <w:jc w:val="both"/>
        <w:rPr>
          <w:sz w:val="28"/>
          <w:szCs w:val="28"/>
        </w:rPr>
      </w:pPr>
      <w:r>
        <w:rPr>
          <w:sz w:val="28"/>
          <w:szCs w:val="28"/>
        </w:rPr>
        <w:t>2.1.</w:t>
      </w:r>
      <w:r>
        <w:rPr>
          <w:bCs/>
          <w:sz w:val="28"/>
          <w:szCs w:val="28"/>
        </w:rPr>
        <w:t xml:space="preserve"> В части 2 «Основания установления, исчисления размера, приостановления и прекращения пенсии за </w:t>
      </w:r>
      <w:r>
        <w:rPr>
          <w:sz w:val="28"/>
          <w:szCs w:val="28"/>
        </w:rPr>
        <w:t>выслугу лет»:</w:t>
      </w:r>
    </w:p>
    <w:p w:rsidR="00EB5B52" w:rsidRDefault="00C76C2A">
      <w:pPr>
        <w:ind w:firstLine="709"/>
        <w:jc w:val="both"/>
        <w:rPr>
          <w:bCs/>
          <w:sz w:val="28"/>
          <w:szCs w:val="28"/>
        </w:rPr>
      </w:pPr>
      <w:r>
        <w:rPr>
          <w:sz w:val="28"/>
          <w:szCs w:val="28"/>
        </w:rPr>
        <w:t>2.1.1.</w:t>
      </w:r>
      <w:r>
        <w:rPr>
          <w:bCs/>
          <w:sz w:val="28"/>
          <w:szCs w:val="28"/>
        </w:rPr>
        <w:t xml:space="preserve"> Абзац второй пункта 2.1 изложить в новой редакции:</w:t>
      </w:r>
    </w:p>
    <w:p w:rsidR="00EB5B52" w:rsidRDefault="00C76C2A">
      <w:pPr>
        <w:ind w:firstLine="709"/>
        <w:jc w:val="both"/>
        <w:rPr>
          <w:bCs/>
          <w:sz w:val="28"/>
          <w:szCs w:val="28"/>
        </w:rPr>
      </w:pPr>
      <w:r>
        <w:rPr>
          <w:bCs/>
          <w:sz w:val="28"/>
          <w:szCs w:val="28"/>
        </w:rPr>
        <w:t>«</w:t>
      </w:r>
      <w:r>
        <w:rPr>
          <w:sz w:val="28"/>
          <w:szCs w:val="28"/>
          <w:shd w:val="clear" w:color="auto" w:fill="FFFFFF"/>
        </w:rPr>
        <w:t xml:space="preserve">Лица, имеющее одновременно право на пенсию за выслугу лет в соответствии с настоящим Положением, дополнительную пенсию за особые заслуги перед Оренбургской областью, пенсию за выслугу лет, ежемесячную доплату к пенсии, назначаемые в соответствии с законодательством </w:t>
      </w:r>
      <w:r>
        <w:rPr>
          <w:sz w:val="28"/>
          <w:szCs w:val="28"/>
          <w:shd w:val="clear" w:color="auto" w:fill="FFFFFF"/>
        </w:rPr>
        <w:lastRenderedPageBreak/>
        <w:t>Российской Федерации, законодательством Оренбургской области, муниципальными правовыми актами других муниципальных образований, ежемесячное пожизненное содержание и (или) дополнительное (пожизненное) ежемесячное материальное обеспечение, назначаемое в соответствии с законодательством Российской Федерации и финансируемое из федерального  бюджета, вправе получать одну из указанных в настоящем абзаце выплат по его выбору. Муниципальному служащему, имеющему право на пенсию за выслугу лет, пенсия за выслугу лет не назначается, если он уже получает одну из выплат, указанных в настоящем абзаце, и не отказался от ее получения.</w:t>
      </w:r>
      <w:r>
        <w:rPr>
          <w:bCs/>
          <w:sz w:val="28"/>
          <w:szCs w:val="28"/>
        </w:rPr>
        <w:t>».</w:t>
      </w:r>
    </w:p>
    <w:p w:rsidR="00EB5B52" w:rsidRDefault="00C76C2A">
      <w:pPr>
        <w:ind w:firstLine="709"/>
        <w:jc w:val="both"/>
        <w:rPr>
          <w:bCs/>
          <w:sz w:val="28"/>
          <w:szCs w:val="28"/>
        </w:rPr>
      </w:pPr>
      <w:r>
        <w:rPr>
          <w:sz w:val="28"/>
          <w:szCs w:val="28"/>
        </w:rPr>
        <w:t>2.1.2.</w:t>
      </w:r>
      <w:r>
        <w:rPr>
          <w:bCs/>
          <w:sz w:val="28"/>
          <w:szCs w:val="28"/>
        </w:rPr>
        <w:t xml:space="preserve"> В пункте 2.4 слова «выборной муниципальной должности» заменить словами «муниципальной должности, замещаемой на постоянной основе».</w:t>
      </w:r>
    </w:p>
    <w:p w:rsidR="00EB5B52" w:rsidRDefault="00C76C2A">
      <w:pPr>
        <w:ind w:firstLine="709"/>
        <w:jc w:val="both"/>
        <w:rPr>
          <w:bCs/>
          <w:sz w:val="28"/>
          <w:szCs w:val="28"/>
        </w:rPr>
      </w:pPr>
      <w:r>
        <w:rPr>
          <w:sz w:val="28"/>
          <w:szCs w:val="28"/>
        </w:rPr>
        <w:t>2.1.3.</w:t>
      </w:r>
      <w:r>
        <w:rPr>
          <w:b/>
          <w:bCs/>
          <w:sz w:val="28"/>
          <w:szCs w:val="28"/>
        </w:rPr>
        <w:t xml:space="preserve"> </w:t>
      </w:r>
      <w:r>
        <w:rPr>
          <w:bCs/>
          <w:sz w:val="28"/>
          <w:szCs w:val="28"/>
        </w:rPr>
        <w:t>Пункт 2.5 изложить в новой редакции:</w:t>
      </w:r>
    </w:p>
    <w:p w:rsidR="00EB5B52" w:rsidRDefault="00C76C2A">
      <w:pPr>
        <w:pStyle w:val="s1"/>
        <w:shd w:val="clear" w:color="auto" w:fill="FFFFFF"/>
        <w:spacing w:before="0" w:beforeAutospacing="0" w:after="0" w:afterAutospacing="0"/>
        <w:ind w:firstLine="709"/>
        <w:jc w:val="both"/>
        <w:rPr>
          <w:sz w:val="28"/>
          <w:szCs w:val="28"/>
        </w:rPr>
      </w:pPr>
      <w:r>
        <w:rPr>
          <w:bCs/>
          <w:sz w:val="28"/>
          <w:szCs w:val="28"/>
        </w:rPr>
        <w:t xml:space="preserve">«2.5. </w:t>
      </w:r>
      <w:r>
        <w:rPr>
          <w:sz w:val="28"/>
          <w:szCs w:val="28"/>
        </w:rPr>
        <w:t>Выплата пенсии за выслугу лет прекращается в случае:</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1) смерти получателя пенсии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 с 1 числа месяца, следующего за месяцем, в котором наступила смерть получателя пенсии за выслугу лет либо вступило в законную силу решение суда об объявлении его умершим или о признании его безвестно отсутствующим;</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2) утраты получателем пенсии за выслугу лет права на назначенную ему пенсию за выслугу лет - с 1 числа месяца, следующего за месяцем, в котором право на получение пенсии за выслугу лет утрачено;</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3) отказа получателя пенсии за выслугу лет от получения назначенной пенсии за выслугу лет - с 1 числа месяца, следующего за месяцем, в котором управлением социальной политики администрации города Орска получено соответствующее заявление;</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4) назначения получателю пенсии за выслугу лет одной из выплат, указанных в абзаце втором пункта 2.1. настоящего Положения, - с 1 числа месяца, следующего за месяцем, в котором назначена выплата.</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В случае смерти получателя пенсии за выслугу лет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При наступлении обстоятельств, указанных в подпунктах 2, 4 настоящего пункта, получатель пенсии за выслугу лет в течение пяти рабочих дней со дня их наступления уведомляет об этом управление социальной политики администрации города Орска.</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В случае несвоевременного уведомления излишне выплаченная сумма пенсии за выслугу лет подлежит возмещению получателем пенсии за выслугу лет, а в случае его несогласия - взыскивается в судебном порядке.».</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2.2.</w:t>
      </w:r>
      <w:r>
        <w:rPr>
          <w:b/>
          <w:sz w:val="28"/>
          <w:szCs w:val="28"/>
        </w:rPr>
        <w:t xml:space="preserve"> </w:t>
      </w:r>
      <w:r>
        <w:rPr>
          <w:sz w:val="28"/>
          <w:szCs w:val="28"/>
        </w:rPr>
        <w:t>В части 3 «Исчисление, индексация и перерасчет пенсии за выслугу лет»:</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2.2.1.</w:t>
      </w:r>
      <w:r>
        <w:rPr>
          <w:b/>
          <w:sz w:val="28"/>
          <w:szCs w:val="28"/>
        </w:rPr>
        <w:t xml:space="preserve"> </w:t>
      </w:r>
      <w:r>
        <w:rPr>
          <w:sz w:val="28"/>
          <w:szCs w:val="28"/>
        </w:rPr>
        <w:t>В пункте 3.1 слова «председателя избирательной комиссии города Орска» исключить.</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lastRenderedPageBreak/>
        <w:t>2.2.2.</w:t>
      </w:r>
      <w:r>
        <w:rPr>
          <w:b/>
          <w:sz w:val="28"/>
          <w:szCs w:val="28"/>
        </w:rPr>
        <w:t xml:space="preserve"> </w:t>
      </w:r>
      <w:r>
        <w:rPr>
          <w:sz w:val="28"/>
          <w:szCs w:val="28"/>
        </w:rPr>
        <w:t>Пункт 3.3 изложить в новой редакции:</w:t>
      </w:r>
    </w:p>
    <w:p w:rsidR="00EB5B52" w:rsidRDefault="00C76C2A">
      <w:pPr>
        <w:pStyle w:val="s1"/>
        <w:shd w:val="clear" w:color="auto" w:fill="FFFFFF"/>
        <w:spacing w:before="0" w:beforeAutospacing="0" w:after="0" w:afterAutospacing="0"/>
        <w:ind w:firstLine="709"/>
        <w:jc w:val="both"/>
        <w:rPr>
          <w:color w:val="22272F"/>
          <w:sz w:val="28"/>
          <w:szCs w:val="28"/>
        </w:rPr>
      </w:pPr>
      <w:r>
        <w:rPr>
          <w:color w:val="22272F"/>
          <w:sz w:val="28"/>
          <w:szCs w:val="28"/>
        </w:rPr>
        <w:t>«3.3. Пенсия за выслугу лет, назначенная в соответствии с настоящим Положением, индексируется при индексации размера должностного оклада денежного содержания по муниципальным должностям и должностям муниципальной службы органов местного самоуправления города Орска.</w:t>
      </w:r>
    </w:p>
    <w:p w:rsidR="00EB5B52" w:rsidRDefault="00C76C2A">
      <w:pPr>
        <w:pStyle w:val="s1"/>
        <w:shd w:val="clear" w:color="auto" w:fill="FFFFFF"/>
        <w:spacing w:before="0" w:beforeAutospacing="0" w:after="0" w:afterAutospacing="0"/>
        <w:ind w:firstLine="709"/>
        <w:jc w:val="both"/>
        <w:rPr>
          <w:color w:val="22272F"/>
          <w:sz w:val="28"/>
          <w:szCs w:val="28"/>
        </w:rPr>
      </w:pPr>
      <w:r>
        <w:rPr>
          <w:color w:val="22272F"/>
          <w:sz w:val="28"/>
          <w:szCs w:val="28"/>
        </w:rPr>
        <w:t>Индексация пенсии за выслугу лет осуществляется в порядке, установленном постановлением администрации города Орска.».</w:t>
      </w:r>
    </w:p>
    <w:p w:rsidR="00EB5B52" w:rsidRDefault="00C76C2A">
      <w:pPr>
        <w:pStyle w:val="s1"/>
        <w:shd w:val="clear" w:color="auto" w:fill="FFFFFF"/>
        <w:spacing w:before="0" w:beforeAutospacing="0" w:after="0" w:afterAutospacing="0"/>
        <w:ind w:firstLine="709"/>
        <w:jc w:val="both"/>
        <w:rPr>
          <w:sz w:val="28"/>
          <w:szCs w:val="28"/>
        </w:rPr>
      </w:pPr>
      <w:r>
        <w:rPr>
          <w:color w:val="22272F"/>
          <w:sz w:val="28"/>
          <w:szCs w:val="28"/>
        </w:rPr>
        <w:t>2.2.3.</w:t>
      </w:r>
      <w:r>
        <w:rPr>
          <w:b/>
          <w:color w:val="22272F"/>
          <w:sz w:val="28"/>
          <w:szCs w:val="28"/>
        </w:rPr>
        <w:t xml:space="preserve"> </w:t>
      </w:r>
      <w:r>
        <w:rPr>
          <w:color w:val="22272F"/>
          <w:sz w:val="28"/>
          <w:szCs w:val="28"/>
        </w:rPr>
        <w:t>Пункты 3.4, 3.5, 3.6</w:t>
      </w:r>
      <w:r>
        <w:rPr>
          <w:sz w:val="28"/>
          <w:szCs w:val="28"/>
        </w:rPr>
        <w:t xml:space="preserve"> исключить.</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2.3.</w:t>
      </w:r>
      <w:r>
        <w:rPr>
          <w:b/>
          <w:sz w:val="28"/>
          <w:szCs w:val="28"/>
        </w:rPr>
        <w:t xml:space="preserve"> </w:t>
      </w:r>
      <w:r>
        <w:rPr>
          <w:sz w:val="28"/>
          <w:szCs w:val="28"/>
        </w:rPr>
        <w:t>Часть 5 «Заключительные положения» изложить в новой редакции:</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«5.1. Муниципальное образование «Город Орск» в лице уполномоченного органа обеспечивает передачу в Единую государственную информационную систему социального обеспечения информацию о предоставляемой пенсии за выслугу лет в соответствии с частью 3 статьи 6.11. Федерального закона от 17 июля 1999 года № 178-ФЗ «О государственной социальной помощи» и Постановлением Правительства Российской Федерации от 16 августа 2021 года № 1342 «О единой государственной информационной системе социального обеспечения».</w:t>
      </w:r>
    </w:p>
    <w:p w:rsidR="00EB5B52" w:rsidRDefault="00C76C2A">
      <w:pPr>
        <w:pStyle w:val="s1"/>
        <w:shd w:val="clear" w:color="auto" w:fill="FFFFFF"/>
        <w:spacing w:before="0" w:beforeAutospacing="0" w:after="0" w:afterAutospacing="0"/>
        <w:ind w:firstLine="709"/>
        <w:jc w:val="both"/>
        <w:rPr>
          <w:sz w:val="28"/>
          <w:szCs w:val="28"/>
        </w:rPr>
      </w:pPr>
      <w:r>
        <w:rPr>
          <w:sz w:val="28"/>
          <w:szCs w:val="28"/>
        </w:rPr>
        <w:t>В целях получения необходимых персонифицированных сведений для оказания мер социальной защиты (поддержки) направляется запрос о предоставлении информации в Единую государственную информационную систему социального обеспечения в соответствии с частью 5 статьи 6.11. Федерального закона от 17 июля 1999 года № 178-ФЗ «О государственной социальной помощи» и Постановлением Правительства Российской Федерации от 16 августа 2021 года № 1342 «О единой государственной информационной системе социального обеспечения.</w:t>
      </w:r>
    </w:p>
    <w:p w:rsidR="00EB5B52" w:rsidRDefault="00C76C2A">
      <w:pPr>
        <w:pStyle w:val="s1"/>
        <w:shd w:val="clear" w:color="auto" w:fill="FFFFFF"/>
        <w:spacing w:before="0" w:beforeAutospacing="0" w:after="0" w:afterAutospacing="0"/>
        <w:ind w:firstLine="709"/>
        <w:jc w:val="both"/>
        <w:rPr>
          <w:color w:val="22272F"/>
          <w:sz w:val="28"/>
          <w:szCs w:val="28"/>
        </w:rPr>
      </w:pPr>
      <w:r>
        <w:rPr>
          <w:sz w:val="28"/>
          <w:szCs w:val="28"/>
        </w:rPr>
        <w:t>5.2. При изменении названия, упразднении муниципальных должностей или должностей муниципальной службы, а также при ликвидации муниципальных учреждений (органов местного самоуправления)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администрацией города Орска.».</w:t>
      </w:r>
    </w:p>
    <w:p w:rsidR="00EB5B52" w:rsidRDefault="00C76C2A">
      <w:pPr>
        <w:ind w:firstLine="709"/>
        <w:jc w:val="both"/>
        <w:rPr>
          <w:bCs/>
          <w:sz w:val="28"/>
          <w:szCs w:val="28"/>
        </w:rPr>
      </w:pPr>
      <w:r>
        <w:rPr>
          <w:sz w:val="28"/>
          <w:szCs w:val="28"/>
        </w:rPr>
        <w:t>3. Настоящее решение вступает в силу после его официального опубликования в газете «Орская газета».</w:t>
      </w:r>
    </w:p>
    <w:p w:rsidR="00EB5B52" w:rsidRDefault="00EB5B52">
      <w:pPr>
        <w:rPr>
          <w:b/>
          <w:sz w:val="28"/>
          <w:szCs w:val="28"/>
        </w:rPr>
      </w:pPr>
    </w:p>
    <w:p w:rsidR="00C76C2A" w:rsidRDefault="00C76C2A">
      <w:pPr>
        <w:rPr>
          <w:b/>
          <w:sz w:val="28"/>
          <w:szCs w:val="28"/>
        </w:rPr>
      </w:pPr>
    </w:p>
    <w:p w:rsidR="00C76C2A" w:rsidRDefault="00C76C2A">
      <w:pPr>
        <w:rPr>
          <w:b/>
          <w:sz w:val="28"/>
          <w:szCs w:val="28"/>
        </w:rPr>
      </w:pPr>
    </w:p>
    <w:p w:rsidR="00EB5B52" w:rsidRDefault="00C76C2A">
      <w:pPr>
        <w:tabs>
          <w:tab w:val="left" w:pos="7088"/>
          <w:tab w:val="left" w:pos="7230"/>
        </w:tabs>
        <w:rPr>
          <w:b/>
          <w:sz w:val="28"/>
          <w:szCs w:val="28"/>
        </w:rPr>
      </w:pPr>
      <w:r>
        <w:rPr>
          <w:b/>
          <w:sz w:val="28"/>
          <w:szCs w:val="28"/>
        </w:rPr>
        <w:t xml:space="preserve">Глава города Орска </w:t>
      </w:r>
      <w:r>
        <w:rPr>
          <w:b/>
          <w:sz w:val="28"/>
          <w:szCs w:val="28"/>
        </w:rPr>
        <w:tab/>
      </w:r>
      <w:r>
        <w:rPr>
          <w:b/>
          <w:sz w:val="28"/>
          <w:szCs w:val="28"/>
        </w:rPr>
        <w:tab/>
        <w:t>В.Н. Козупица</w:t>
      </w:r>
    </w:p>
    <w:p w:rsidR="00EB5B52" w:rsidRDefault="00EB5B52">
      <w:pPr>
        <w:rPr>
          <w:b/>
          <w:sz w:val="28"/>
          <w:szCs w:val="28"/>
        </w:rPr>
      </w:pPr>
    </w:p>
    <w:p w:rsidR="00EB5B52" w:rsidRDefault="00C76C2A">
      <w:pPr>
        <w:rPr>
          <w:b/>
          <w:sz w:val="28"/>
          <w:szCs w:val="28"/>
        </w:rPr>
      </w:pPr>
      <w:r>
        <w:rPr>
          <w:b/>
          <w:sz w:val="28"/>
          <w:szCs w:val="28"/>
        </w:rPr>
        <w:t>Председатель Орского</w:t>
      </w:r>
    </w:p>
    <w:p w:rsidR="00EB5B52" w:rsidRDefault="00C76C2A">
      <w:pPr>
        <w:jc w:val="both"/>
        <w:rPr>
          <w:b/>
          <w:sz w:val="28"/>
          <w:szCs w:val="28"/>
        </w:rPr>
      </w:pPr>
      <w:r>
        <w:rPr>
          <w:b/>
          <w:sz w:val="28"/>
          <w:szCs w:val="28"/>
        </w:rPr>
        <w:t>городского Совета депутатов</w:t>
      </w:r>
      <w:r>
        <w:rPr>
          <w:b/>
          <w:sz w:val="28"/>
          <w:szCs w:val="28"/>
        </w:rPr>
        <w:tab/>
      </w:r>
      <w:r>
        <w:rPr>
          <w:b/>
          <w:sz w:val="28"/>
          <w:szCs w:val="28"/>
        </w:rPr>
        <w:tab/>
      </w:r>
      <w:r>
        <w:rPr>
          <w:b/>
          <w:sz w:val="28"/>
          <w:szCs w:val="28"/>
        </w:rPr>
        <w:tab/>
      </w:r>
      <w:r>
        <w:rPr>
          <w:b/>
          <w:sz w:val="28"/>
          <w:szCs w:val="28"/>
        </w:rPr>
        <w:tab/>
      </w:r>
      <w:r>
        <w:rPr>
          <w:b/>
          <w:sz w:val="28"/>
          <w:szCs w:val="28"/>
        </w:rPr>
        <w:tab/>
        <w:t>Т.А. Чирков</w:t>
      </w:r>
    </w:p>
    <w:p w:rsidR="00EB5B52" w:rsidRDefault="00EB5B52">
      <w:pPr>
        <w:rPr>
          <w:b/>
          <w:sz w:val="28"/>
          <w:szCs w:val="28"/>
        </w:rPr>
      </w:pPr>
    </w:p>
    <w:p w:rsidR="00EB5B52" w:rsidRDefault="00C76C2A">
      <w:r>
        <w:t>г. Орск « 22 »  ноября 2023 г.</w:t>
      </w:r>
    </w:p>
    <w:p w:rsidR="00EB5B52" w:rsidRDefault="00C76C2A">
      <w:r>
        <w:t>№ 44-425</w:t>
      </w:r>
    </w:p>
    <w:p w:rsidR="00EB5B52" w:rsidRDefault="00C76C2A">
      <w:r>
        <w:t>Опубликовано в газете «Орская газета»</w:t>
      </w:r>
    </w:p>
    <w:p w:rsidR="00B11A8E" w:rsidRPr="00B11A8E" w:rsidRDefault="00B11A8E" w:rsidP="00B11A8E">
      <w:pPr>
        <w:jc w:val="both"/>
        <w:rPr>
          <w:lang w:eastAsia="ru-RU"/>
        </w:rPr>
      </w:pPr>
      <w:bookmarkStart w:id="0" w:name="_GoBack"/>
      <w:r w:rsidRPr="00B11A8E">
        <w:t>«29» ноября 2023 г.</w:t>
      </w:r>
    </w:p>
    <w:p w:rsidR="00B11A8E" w:rsidRPr="00B11A8E" w:rsidRDefault="00B11A8E" w:rsidP="00B11A8E">
      <w:pPr>
        <w:jc w:val="both"/>
      </w:pPr>
      <w:r w:rsidRPr="00B11A8E">
        <w:t>№47 (1297)</w:t>
      </w:r>
    </w:p>
    <w:bookmarkEnd w:id="0"/>
    <w:p w:rsidR="00EB5B52" w:rsidRDefault="00EB5B52"/>
    <w:sectPr w:rsidR="00EB5B52">
      <w:headerReference w:type="default" r:id="rId9"/>
      <w:headerReference w:type="first" r:id="rId10"/>
      <w:footnotePr>
        <w:pos w:val="beneathText"/>
      </w:footnotePr>
      <w:pgSz w:w="11905" w:h="16837"/>
      <w:pgMar w:top="0" w:right="851" w:bottom="68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67" w:rsidRDefault="00C03867">
      <w:r>
        <w:separator/>
      </w:r>
    </w:p>
  </w:endnote>
  <w:endnote w:type="continuationSeparator" w:id="0">
    <w:p w:rsidR="00C03867" w:rsidRDefault="00C0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67" w:rsidRDefault="00C03867">
      <w:r>
        <w:separator/>
      </w:r>
    </w:p>
  </w:footnote>
  <w:footnote w:type="continuationSeparator" w:id="0">
    <w:p w:rsidR="00C03867" w:rsidRDefault="00C03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52" w:rsidRDefault="00C76C2A">
    <w:pPr>
      <w:pStyle w:val="ab"/>
      <w:jc w:val="center"/>
    </w:pPr>
    <w:r>
      <w:fldChar w:fldCharType="begin"/>
    </w:r>
    <w:r>
      <w:instrText>PAGE   \* MERGEFORMAT</w:instrText>
    </w:r>
    <w:r>
      <w:fldChar w:fldCharType="separate"/>
    </w:r>
    <w:r w:rsidR="00B11A8E">
      <w:rPr>
        <w:noProof/>
      </w:rPr>
      <w:t>3</w:t>
    </w:r>
    <w:r>
      <w:fldChar w:fldCharType="end"/>
    </w:r>
  </w:p>
  <w:p w:rsidR="00EB5B52" w:rsidRDefault="00EB5B5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52" w:rsidRDefault="00EB5B52">
    <w:pPr>
      <w:pStyle w:val="ab"/>
      <w:jc w:val="center"/>
    </w:pPr>
  </w:p>
  <w:p w:rsidR="00EB5B52" w:rsidRDefault="00EB5B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48E"/>
    <w:multiLevelType w:val="hybridMultilevel"/>
    <w:tmpl w:val="DEAAB946"/>
    <w:lvl w:ilvl="0" w:tplc="3F88A02A">
      <w:start w:val="1"/>
      <w:numFmt w:val="decimal"/>
      <w:lvlText w:val="%1."/>
      <w:lvlJc w:val="left"/>
      <w:pPr>
        <w:ind w:left="720" w:hanging="360"/>
      </w:pPr>
    </w:lvl>
    <w:lvl w:ilvl="1" w:tplc="F45AA924">
      <w:start w:val="1"/>
      <w:numFmt w:val="lowerLetter"/>
      <w:lvlText w:val="%2."/>
      <w:lvlJc w:val="left"/>
      <w:pPr>
        <w:ind w:left="1440" w:hanging="360"/>
      </w:pPr>
    </w:lvl>
    <w:lvl w:ilvl="2" w:tplc="6102FEA6">
      <w:start w:val="1"/>
      <w:numFmt w:val="lowerRoman"/>
      <w:lvlText w:val="%3."/>
      <w:lvlJc w:val="right"/>
      <w:pPr>
        <w:ind w:left="2160" w:hanging="180"/>
      </w:pPr>
    </w:lvl>
    <w:lvl w:ilvl="3" w:tplc="DFDECE76">
      <w:start w:val="1"/>
      <w:numFmt w:val="decimal"/>
      <w:lvlText w:val="%4."/>
      <w:lvlJc w:val="left"/>
      <w:pPr>
        <w:ind w:left="2880" w:hanging="360"/>
      </w:pPr>
    </w:lvl>
    <w:lvl w:ilvl="4" w:tplc="3F3EBA4E">
      <w:start w:val="1"/>
      <w:numFmt w:val="lowerLetter"/>
      <w:lvlText w:val="%5."/>
      <w:lvlJc w:val="left"/>
      <w:pPr>
        <w:ind w:left="3600" w:hanging="360"/>
      </w:pPr>
    </w:lvl>
    <w:lvl w:ilvl="5" w:tplc="CBC289A4">
      <w:start w:val="1"/>
      <w:numFmt w:val="lowerRoman"/>
      <w:lvlText w:val="%6."/>
      <w:lvlJc w:val="right"/>
      <w:pPr>
        <w:ind w:left="4320" w:hanging="180"/>
      </w:pPr>
    </w:lvl>
    <w:lvl w:ilvl="6" w:tplc="D752F986">
      <w:start w:val="1"/>
      <w:numFmt w:val="decimal"/>
      <w:lvlText w:val="%7."/>
      <w:lvlJc w:val="left"/>
      <w:pPr>
        <w:ind w:left="5040" w:hanging="360"/>
      </w:pPr>
    </w:lvl>
    <w:lvl w:ilvl="7" w:tplc="53CE6FDA">
      <w:start w:val="1"/>
      <w:numFmt w:val="lowerLetter"/>
      <w:lvlText w:val="%8."/>
      <w:lvlJc w:val="left"/>
      <w:pPr>
        <w:ind w:left="5760" w:hanging="360"/>
      </w:pPr>
    </w:lvl>
    <w:lvl w:ilvl="8" w:tplc="5B94987A">
      <w:start w:val="1"/>
      <w:numFmt w:val="lowerRoman"/>
      <w:lvlText w:val="%9."/>
      <w:lvlJc w:val="right"/>
      <w:pPr>
        <w:ind w:left="6480" w:hanging="180"/>
      </w:pPr>
    </w:lvl>
  </w:abstractNum>
  <w:abstractNum w:abstractNumId="1" w15:restartNumberingAfterBreak="0">
    <w:nsid w:val="19BD0B90"/>
    <w:multiLevelType w:val="hybridMultilevel"/>
    <w:tmpl w:val="768C7C66"/>
    <w:lvl w:ilvl="0" w:tplc="CD3C2A40">
      <w:start w:val="1"/>
      <w:numFmt w:val="decimal"/>
      <w:pStyle w:val="1"/>
      <w:suff w:val="nothing"/>
      <w:lvlText w:val=""/>
      <w:lvlJc w:val="left"/>
      <w:pPr>
        <w:tabs>
          <w:tab w:val="num" w:pos="0"/>
        </w:tabs>
        <w:ind w:left="0" w:firstLine="0"/>
      </w:pPr>
    </w:lvl>
    <w:lvl w:ilvl="1" w:tplc="1EAAC986">
      <w:start w:val="1"/>
      <w:numFmt w:val="decimal"/>
      <w:pStyle w:val="2"/>
      <w:suff w:val="nothing"/>
      <w:lvlText w:val=""/>
      <w:lvlJc w:val="left"/>
      <w:pPr>
        <w:tabs>
          <w:tab w:val="num" w:pos="0"/>
        </w:tabs>
        <w:ind w:left="0" w:firstLine="0"/>
      </w:pPr>
    </w:lvl>
    <w:lvl w:ilvl="2" w:tplc="A6105674">
      <w:start w:val="1"/>
      <w:numFmt w:val="decimal"/>
      <w:suff w:val="nothing"/>
      <w:lvlText w:val=""/>
      <w:lvlJc w:val="left"/>
      <w:pPr>
        <w:tabs>
          <w:tab w:val="num" w:pos="0"/>
        </w:tabs>
        <w:ind w:left="0" w:firstLine="0"/>
      </w:pPr>
    </w:lvl>
    <w:lvl w:ilvl="3" w:tplc="0868EBFC">
      <w:start w:val="1"/>
      <w:numFmt w:val="decimal"/>
      <w:suff w:val="nothing"/>
      <w:lvlText w:val=""/>
      <w:lvlJc w:val="left"/>
      <w:pPr>
        <w:tabs>
          <w:tab w:val="num" w:pos="0"/>
        </w:tabs>
        <w:ind w:left="0" w:firstLine="0"/>
      </w:pPr>
    </w:lvl>
    <w:lvl w:ilvl="4" w:tplc="E752CD28">
      <w:start w:val="1"/>
      <w:numFmt w:val="decimal"/>
      <w:suff w:val="nothing"/>
      <w:lvlText w:val=""/>
      <w:lvlJc w:val="left"/>
      <w:pPr>
        <w:tabs>
          <w:tab w:val="num" w:pos="0"/>
        </w:tabs>
        <w:ind w:left="0" w:firstLine="0"/>
      </w:pPr>
    </w:lvl>
    <w:lvl w:ilvl="5" w:tplc="05EC6948">
      <w:start w:val="1"/>
      <w:numFmt w:val="decimal"/>
      <w:suff w:val="nothing"/>
      <w:lvlText w:val=""/>
      <w:lvlJc w:val="left"/>
      <w:pPr>
        <w:tabs>
          <w:tab w:val="num" w:pos="0"/>
        </w:tabs>
        <w:ind w:left="0" w:firstLine="0"/>
      </w:pPr>
    </w:lvl>
    <w:lvl w:ilvl="6" w:tplc="4EAA3CB6">
      <w:start w:val="1"/>
      <w:numFmt w:val="decimal"/>
      <w:pStyle w:val="7"/>
      <w:suff w:val="nothing"/>
      <w:lvlText w:val=""/>
      <w:lvlJc w:val="left"/>
      <w:pPr>
        <w:tabs>
          <w:tab w:val="num" w:pos="0"/>
        </w:tabs>
        <w:ind w:left="0" w:firstLine="0"/>
      </w:pPr>
    </w:lvl>
    <w:lvl w:ilvl="7" w:tplc="909AFB94">
      <w:start w:val="1"/>
      <w:numFmt w:val="decimal"/>
      <w:pStyle w:val="8"/>
      <w:suff w:val="nothing"/>
      <w:lvlText w:val=""/>
      <w:lvlJc w:val="left"/>
      <w:pPr>
        <w:tabs>
          <w:tab w:val="num" w:pos="0"/>
        </w:tabs>
        <w:ind w:left="0" w:firstLine="0"/>
      </w:pPr>
    </w:lvl>
    <w:lvl w:ilvl="8" w:tplc="EEB4165E">
      <w:start w:val="1"/>
      <w:numFmt w:val="decimal"/>
      <w:suff w:val="nothing"/>
      <w:lvlText w:val=""/>
      <w:lvlJc w:val="left"/>
      <w:pPr>
        <w:tabs>
          <w:tab w:val="num" w:pos="0"/>
        </w:tabs>
        <w:ind w:left="0" w:firstLine="0"/>
      </w:pPr>
    </w:lvl>
  </w:abstractNum>
  <w:abstractNum w:abstractNumId="2" w15:restartNumberingAfterBreak="0">
    <w:nsid w:val="1D161061"/>
    <w:multiLevelType w:val="hybridMultilevel"/>
    <w:tmpl w:val="265AB544"/>
    <w:lvl w:ilvl="0" w:tplc="69F8EBFA">
      <w:start w:val="1"/>
      <w:numFmt w:val="decimal"/>
      <w:lvlText w:val="%1."/>
      <w:lvlJc w:val="left"/>
      <w:pPr>
        <w:ind w:left="1130" w:hanging="360"/>
      </w:pPr>
    </w:lvl>
    <w:lvl w:ilvl="1" w:tplc="7CCC047C">
      <w:start w:val="1"/>
      <w:numFmt w:val="lowerLetter"/>
      <w:lvlText w:val="%2."/>
      <w:lvlJc w:val="left"/>
      <w:pPr>
        <w:ind w:left="1850" w:hanging="360"/>
      </w:pPr>
    </w:lvl>
    <w:lvl w:ilvl="2" w:tplc="76808AE8">
      <w:start w:val="1"/>
      <w:numFmt w:val="lowerRoman"/>
      <w:lvlText w:val="%3."/>
      <w:lvlJc w:val="right"/>
      <w:pPr>
        <w:ind w:left="2570" w:hanging="180"/>
      </w:pPr>
    </w:lvl>
    <w:lvl w:ilvl="3" w:tplc="8A6CF204">
      <w:start w:val="1"/>
      <w:numFmt w:val="decimal"/>
      <w:lvlText w:val="%4."/>
      <w:lvlJc w:val="left"/>
      <w:pPr>
        <w:ind w:left="3290" w:hanging="360"/>
      </w:pPr>
    </w:lvl>
    <w:lvl w:ilvl="4" w:tplc="0B90EA2A">
      <w:start w:val="1"/>
      <w:numFmt w:val="lowerLetter"/>
      <w:lvlText w:val="%5."/>
      <w:lvlJc w:val="left"/>
      <w:pPr>
        <w:ind w:left="4010" w:hanging="360"/>
      </w:pPr>
    </w:lvl>
    <w:lvl w:ilvl="5" w:tplc="EB30457C">
      <w:start w:val="1"/>
      <w:numFmt w:val="lowerRoman"/>
      <w:lvlText w:val="%6."/>
      <w:lvlJc w:val="right"/>
      <w:pPr>
        <w:ind w:left="4730" w:hanging="180"/>
      </w:pPr>
    </w:lvl>
    <w:lvl w:ilvl="6" w:tplc="0E5ADEBA">
      <w:start w:val="1"/>
      <w:numFmt w:val="decimal"/>
      <w:lvlText w:val="%7."/>
      <w:lvlJc w:val="left"/>
      <w:pPr>
        <w:ind w:left="5450" w:hanging="360"/>
      </w:pPr>
    </w:lvl>
    <w:lvl w:ilvl="7" w:tplc="FEAE1E20">
      <w:start w:val="1"/>
      <w:numFmt w:val="lowerLetter"/>
      <w:lvlText w:val="%8."/>
      <w:lvlJc w:val="left"/>
      <w:pPr>
        <w:ind w:left="6170" w:hanging="360"/>
      </w:pPr>
    </w:lvl>
    <w:lvl w:ilvl="8" w:tplc="FDDEBD8E">
      <w:start w:val="1"/>
      <w:numFmt w:val="lowerRoman"/>
      <w:lvlText w:val="%9."/>
      <w:lvlJc w:val="right"/>
      <w:pPr>
        <w:ind w:left="6890" w:hanging="180"/>
      </w:pPr>
    </w:lvl>
  </w:abstractNum>
  <w:abstractNum w:abstractNumId="3" w15:restartNumberingAfterBreak="0">
    <w:nsid w:val="2A2B68C7"/>
    <w:multiLevelType w:val="hybridMultilevel"/>
    <w:tmpl w:val="F3C44BBA"/>
    <w:lvl w:ilvl="0" w:tplc="AE3CB304">
      <w:start w:val="1"/>
      <w:numFmt w:val="decimal"/>
      <w:lvlText w:val="%1."/>
      <w:lvlJc w:val="left"/>
      <w:pPr>
        <w:ind w:left="720" w:hanging="360"/>
      </w:pPr>
    </w:lvl>
    <w:lvl w:ilvl="1" w:tplc="2F5E9118">
      <w:start w:val="1"/>
      <w:numFmt w:val="lowerLetter"/>
      <w:lvlText w:val="%2."/>
      <w:lvlJc w:val="left"/>
      <w:pPr>
        <w:ind w:left="1440" w:hanging="360"/>
      </w:pPr>
    </w:lvl>
    <w:lvl w:ilvl="2" w:tplc="D242BF9C">
      <w:start w:val="1"/>
      <w:numFmt w:val="lowerRoman"/>
      <w:lvlText w:val="%3."/>
      <w:lvlJc w:val="right"/>
      <w:pPr>
        <w:ind w:left="2160" w:hanging="180"/>
      </w:pPr>
    </w:lvl>
    <w:lvl w:ilvl="3" w:tplc="77B4C23C">
      <w:start w:val="1"/>
      <w:numFmt w:val="decimal"/>
      <w:lvlText w:val="%4."/>
      <w:lvlJc w:val="left"/>
      <w:pPr>
        <w:ind w:left="2880" w:hanging="360"/>
      </w:pPr>
    </w:lvl>
    <w:lvl w:ilvl="4" w:tplc="2660BD38">
      <w:start w:val="1"/>
      <w:numFmt w:val="lowerLetter"/>
      <w:lvlText w:val="%5."/>
      <w:lvlJc w:val="left"/>
      <w:pPr>
        <w:ind w:left="3600" w:hanging="360"/>
      </w:pPr>
    </w:lvl>
    <w:lvl w:ilvl="5" w:tplc="97C029A2">
      <w:start w:val="1"/>
      <w:numFmt w:val="lowerRoman"/>
      <w:lvlText w:val="%6."/>
      <w:lvlJc w:val="right"/>
      <w:pPr>
        <w:ind w:left="4320" w:hanging="180"/>
      </w:pPr>
    </w:lvl>
    <w:lvl w:ilvl="6" w:tplc="77D47746">
      <w:start w:val="1"/>
      <w:numFmt w:val="decimal"/>
      <w:lvlText w:val="%7."/>
      <w:lvlJc w:val="left"/>
      <w:pPr>
        <w:ind w:left="5040" w:hanging="360"/>
      </w:pPr>
    </w:lvl>
    <w:lvl w:ilvl="7" w:tplc="3086DD7A">
      <w:start w:val="1"/>
      <w:numFmt w:val="lowerLetter"/>
      <w:lvlText w:val="%8."/>
      <w:lvlJc w:val="left"/>
      <w:pPr>
        <w:ind w:left="5760" w:hanging="360"/>
      </w:pPr>
    </w:lvl>
    <w:lvl w:ilvl="8" w:tplc="42285B40">
      <w:start w:val="1"/>
      <w:numFmt w:val="lowerRoman"/>
      <w:lvlText w:val="%9."/>
      <w:lvlJc w:val="right"/>
      <w:pPr>
        <w:ind w:left="6480" w:hanging="180"/>
      </w:pPr>
    </w:lvl>
  </w:abstractNum>
  <w:abstractNum w:abstractNumId="4" w15:restartNumberingAfterBreak="0">
    <w:nsid w:val="34C94AD6"/>
    <w:multiLevelType w:val="hybridMultilevel"/>
    <w:tmpl w:val="5F026E24"/>
    <w:lvl w:ilvl="0" w:tplc="E04EA3E6">
      <w:start w:val="1"/>
      <w:numFmt w:val="decimal"/>
      <w:lvlText w:val="%1."/>
      <w:lvlJc w:val="left"/>
      <w:pPr>
        <w:ind w:left="770" w:hanging="410"/>
      </w:pPr>
    </w:lvl>
    <w:lvl w:ilvl="1" w:tplc="61AEED68">
      <w:start w:val="1"/>
      <w:numFmt w:val="lowerLetter"/>
      <w:lvlText w:val="%2."/>
      <w:lvlJc w:val="left"/>
      <w:pPr>
        <w:ind w:left="1440" w:hanging="360"/>
      </w:pPr>
    </w:lvl>
    <w:lvl w:ilvl="2" w:tplc="66949ED2">
      <w:start w:val="1"/>
      <w:numFmt w:val="lowerRoman"/>
      <w:lvlText w:val="%3."/>
      <w:lvlJc w:val="right"/>
      <w:pPr>
        <w:ind w:left="2160" w:hanging="180"/>
      </w:pPr>
    </w:lvl>
    <w:lvl w:ilvl="3" w:tplc="8F681C5C">
      <w:start w:val="1"/>
      <w:numFmt w:val="decimal"/>
      <w:lvlText w:val="%4."/>
      <w:lvlJc w:val="left"/>
      <w:pPr>
        <w:ind w:left="2880" w:hanging="360"/>
      </w:pPr>
    </w:lvl>
    <w:lvl w:ilvl="4" w:tplc="475AC6E4">
      <w:start w:val="1"/>
      <w:numFmt w:val="lowerLetter"/>
      <w:lvlText w:val="%5."/>
      <w:lvlJc w:val="left"/>
      <w:pPr>
        <w:ind w:left="3600" w:hanging="360"/>
      </w:pPr>
    </w:lvl>
    <w:lvl w:ilvl="5" w:tplc="A32C7C6A">
      <w:start w:val="1"/>
      <w:numFmt w:val="lowerRoman"/>
      <w:lvlText w:val="%6."/>
      <w:lvlJc w:val="right"/>
      <w:pPr>
        <w:ind w:left="4320" w:hanging="180"/>
      </w:pPr>
    </w:lvl>
    <w:lvl w:ilvl="6" w:tplc="8FB23D70">
      <w:start w:val="1"/>
      <w:numFmt w:val="decimal"/>
      <w:lvlText w:val="%7."/>
      <w:lvlJc w:val="left"/>
      <w:pPr>
        <w:ind w:left="5040" w:hanging="360"/>
      </w:pPr>
    </w:lvl>
    <w:lvl w:ilvl="7" w:tplc="5C8E4720">
      <w:start w:val="1"/>
      <w:numFmt w:val="lowerLetter"/>
      <w:lvlText w:val="%8."/>
      <w:lvlJc w:val="left"/>
      <w:pPr>
        <w:ind w:left="5760" w:hanging="360"/>
      </w:pPr>
    </w:lvl>
    <w:lvl w:ilvl="8" w:tplc="F41EBE78">
      <w:start w:val="1"/>
      <w:numFmt w:val="lowerRoman"/>
      <w:lvlText w:val="%9."/>
      <w:lvlJc w:val="right"/>
      <w:pPr>
        <w:ind w:left="6480" w:hanging="180"/>
      </w:pPr>
    </w:lvl>
  </w:abstractNum>
  <w:abstractNum w:abstractNumId="5" w15:restartNumberingAfterBreak="0">
    <w:nsid w:val="35AD79EC"/>
    <w:multiLevelType w:val="hybridMultilevel"/>
    <w:tmpl w:val="61A43524"/>
    <w:lvl w:ilvl="0" w:tplc="0D0C09AA">
      <w:start w:val="1"/>
      <w:numFmt w:val="decimal"/>
      <w:lvlText w:val="%1."/>
      <w:lvlJc w:val="left"/>
      <w:pPr>
        <w:ind w:left="1130" w:hanging="360"/>
      </w:pPr>
    </w:lvl>
    <w:lvl w:ilvl="1" w:tplc="11DA3476">
      <w:start w:val="1"/>
      <w:numFmt w:val="lowerLetter"/>
      <w:lvlText w:val="%2."/>
      <w:lvlJc w:val="left"/>
      <w:pPr>
        <w:ind w:left="1850" w:hanging="360"/>
      </w:pPr>
    </w:lvl>
    <w:lvl w:ilvl="2" w:tplc="12AA841C">
      <w:start w:val="1"/>
      <w:numFmt w:val="lowerRoman"/>
      <w:lvlText w:val="%3."/>
      <w:lvlJc w:val="right"/>
      <w:pPr>
        <w:ind w:left="2570" w:hanging="180"/>
      </w:pPr>
    </w:lvl>
    <w:lvl w:ilvl="3" w:tplc="961882B8">
      <w:start w:val="1"/>
      <w:numFmt w:val="decimal"/>
      <w:lvlText w:val="%4."/>
      <w:lvlJc w:val="left"/>
      <w:pPr>
        <w:ind w:left="3290" w:hanging="360"/>
      </w:pPr>
    </w:lvl>
    <w:lvl w:ilvl="4" w:tplc="5DC6F236">
      <w:start w:val="1"/>
      <w:numFmt w:val="lowerLetter"/>
      <w:lvlText w:val="%5."/>
      <w:lvlJc w:val="left"/>
      <w:pPr>
        <w:ind w:left="4010" w:hanging="360"/>
      </w:pPr>
    </w:lvl>
    <w:lvl w:ilvl="5" w:tplc="94EEDC00">
      <w:start w:val="1"/>
      <w:numFmt w:val="lowerRoman"/>
      <w:lvlText w:val="%6."/>
      <w:lvlJc w:val="right"/>
      <w:pPr>
        <w:ind w:left="4730" w:hanging="180"/>
      </w:pPr>
    </w:lvl>
    <w:lvl w:ilvl="6" w:tplc="666CB962">
      <w:start w:val="1"/>
      <w:numFmt w:val="decimal"/>
      <w:lvlText w:val="%7."/>
      <w:lvlJc w:val="left"/>
      <w:pPr>
        <w:ind w:left="5450" w:hanging="360"/>
      </w:pPr>
    </w:lvl>
    <w:lvl w:ilvl="7" w:tplc="8102AF68">
      <w:start w:val="1"/>
      <w:numFmt w:val="lowerLetter"/>
      <w:lvlText w:val="%8."/>
      <w:lvlJc w:val="left"/>
      <w:pPr>
        <w:ind w:left="6170" w:hanging="360"/>
      </w:pPr>
    </w:lvl>
    <w:lvl w:ilvl="8" w:tplc="D4F0B524">
      <w:start w:val="1"/>
      <w:numFmt w:val="lowerRoman"/>
      <w:lvlText w:val="%9."/>
      <w:lvlJc w:val="right"/>
      <w:pPr>
        <w:ind w:left="6890" w:hanging="180"/>
      </w:pPr>
    </w:lvl>
  </w:abstractNum>
  <w:abstractNum w:abstractNumId="6" w15:restartNumberingAfterBreak="0">
    <w:nsid w:val="41B32EDD"/>
    <w:multiLevelType w:val="hybridMultilevel"/>
    <w:tmpl w:val="2082843E"/>
    <w:lvl w:ilvl="0" w:tplc="C1B61B0A">
      <w:start w:val="1"/>
      <w:numFmt w:val="decimal"/>
      <w:lvlText w:val="%1."/>
      <w:lvlJc w:val="left"/>
      <w:pPr>
        <w:ind w:left="1068" w:hanging="360"/>
      </w:pPr>
    </w:lvl>
    <w:lvl w:ilvl="1" w:tplc="AEAA66C4">
      <w:start w:val="1"/>
      <w:numFmt w:val="lowerLetter"/>
      <w:lvlText w:val="%2."/>
      <w:lvlJc w:val="left"/>
      <w:pPr>
        <w:ind w:left="1788" w:hanging="360"/>
      </w:pPr>
    </w:lvl>
    <w:lvl w:ilvl="2" w:tplc="06BEE31E">
      <w:start w:val="1"/>
      <w:numFmt w:val="lowerRoman"/>
      <w:lvlText w:val="%3."/>
      <w:lvlJc w:val="right"/>
      <w:pPr>
        <w:ind w:left="2508" w:hanging="180"/>
      </w:pPr>
    </w:lvl>
    <w:lvl w:ilvl="3" w:tplc="B2FCF904">
      <w:start w:val="1"/>
      <w:numFmt w:val="decimal"/>
      <w:lvlText w:val="%4."/>
      <w:lvlJc w:val="left"/>
      <w:pPr>
        <w:ind w:left="3228" w:hanging="360"/>
      </w:pPr>
    </w:lvl>
    <w:lvl w:ilvl="4" w:tplc="B374F8C8">
      <w:start w:val="1"/>
      <w:numFmt w:val="lowerLetter"/>
      <w:lvlText w:val="%5."/>
      <w:lvlJc w:val="left"/>
      <w:pPr>
        <w:ind w:left="3948" w:hanging="360"/>
      </w:pPr>
    </w:lvl>
    <w:lvl w:ilvl="5" w:tplc="CAC0D1C8">
      <w:start w:val="1"/>
      <w:numFmt w:val="lowerRoman"/>
      <w:lvlText w:val="%6."/>
      <w:lvlJc w:val="right"/>
      <w:pPr>
        <w:ind w:left="4668" w:hanging="180"/>
      </w:pPr>
    </w:lvl>
    <w:lvl w:ilvl="6" w:tplc="8A32296C">
      <w:start w:val="1"/>
      <w:numFmt w:val="decimal"/>
      <w:lvlText w:val="%7."/>
      <w:lvlJc w:val="left"/>
      <w:pPr>
        <w:ind w:left="5388" w:hanging="360"/>
      </w:pPr>
    </w:lvl>
    <w:lvl w:ilvl="7" w:tplc="7FD69DDE">
      <w:start w:val="1"/>
      <w:numFmt w:val="lowerLetter"/>
      <w:lvlText w:val="%8."/>
      <w:lvlJc w:val="left"/>
      <w:pPr>
        <w:ind w:left="6108" w:hanging="360"/>
      </w:pPr>
    </w:lvl>
    <w:lvl w:ilvl="8" w:tplc="E1A64868">
      <w:start w:val="1"/>
      <w:numFmt w:val="lowerRoman"/>
      <w:lvlText w:val="%9."/>
      <w:lvlJc w:val="right"/>
      <w:pPr>
        <w:ind w:left="6828" w:hanging="180"/>
      </w:pPr>
    </w:lvl>
  </w:abstractNum>
  <w:abstractNum w:abstractNumId="7" w15:restartNumberingAfterBreak="0">
    <w:nsid w:val="46A319C0"/>
    <w:multiLevelType w:val="hybridMultilevel"/>
    <w:tmpl w:val="FB22EC74"/>
    <w:lvl w:ilvl="0" w:tplc="A7A4A818">
      <w:start w:val="1"/>
      <w:numFmt w:val="decimal"/>
      <w:lvlText w:val="%1."/>
      <w:lvlJc w:val="left"/>
      <w:pPr>
        <w:ind w:left="1130" w:hanging="360"/>
      </w:pPr>
    </w:lvl>
    <w:lvl w:ilvl="1" w:tplc="468E2AE8">
      <w:start w:val="1"/>
      <w:numFmt w:val="lowerLetter"/>
      <w:lvlText w:val="%2."/>
      <w:lvlJc w:val="left"/>
      <w:pPr>
        <w:ind w:left="1850" w:hanging="360"/>
      </w:pPr>
    </w:lvl>
    <w:lvl w:ilvl="2" w:tplc="931E74CE">
      <w:start w:val="1"/>
      <w:numFmt w:val="lowerRoman"/>
      <w:lvlText w:val="%3."/>
      <w:lvlJc w:val="right"/>
      <w:pPr>
        <w:ind w:left="2570" w:hanging="180"/>
      </w:pPr>
    </w:lvl>
    <w:lvl w:ilvl="3" w:tplc="5E8A2740">
      <w:start w:val="1"/>
      <w:numFmt w:val="decimal"/>
      <w:lvlText w:val="%4."/>
      <w:lvlJc w:val="left"/>
      <w:pPr>
        <w:ind w:left="3290" w:hanging="360"/>
      </w:pPr>
    </w:lvl>
    <w:lvl w:ilvl="4" w:tplc="14B6DD3C">
      <w:start w:val="1"/>
      <w:numFmt w:val="lowerLetter"/>
      <w:lvlText w:val="%5."/>
      <w:lvlJc w:val="left"/>
      <w:pPr>
        <w:ind w:left="4010" w:hanging="360"/>
      </w:pPr>
    </w:lvl>
    <w:lvl w:ilvl="5" w:tplc="C778D036">
      <w:start w:val="1"/>
      <w:numFmt w:val="lowerRoman"/>
      <w:lvlText w:val="%6."/>
      <w:lvlJc w:val="right"/>
      <w:pPr>
        <w:ind w:left="4730" w:hanging="180"/>
      </w:pPr>
    </w:lvl>
    <w:lvl w:ilvl="6" w:tplc="3C6A1214">
      <w:start w:val="1"/>
      <w:numFmt w:val="decimal"/>
      <w:lvlText w:val="%7."/>
      <w:lvlJc w:val="left"/>
      <w:pPr>
        <w:ind w:left="5450" w:hanging="360"/>
      </w:pPr>
    </w:lvl>
    <w:lvl w:ilvl="7" w:tplc="E006E2BA">
      <w:start w:val="1"/>
      <w:numFmt w:val="lowerLetter"/>
      <w:lvlText w:val="%8."/>
      <w:lvlJc w:val="left"/>
      <w:pPr>
        <w:ind w:left="6170" w:hanging="360"/>
      </w:pPr>
    </w:lvl>
    <w:lvl w:ilvl="8" w:tplc="7E227DAA">
      <w:start w:val="1"/>
      <w:numFmt w:val="lowerRoman"/>
      <w:lvlText w:val="%9."/>
      <w:lvlJc w:val="right"/>
      <w:pPr>
        <w:ind w:left="6890" w:hanging="180"/>
      </w:pPr>
    </w:lvl>
  </w:abstractNum>
  <w:abstractNum w:abstractNumId="8" w15:restartNumberingAfterBreak="0">
    <w:nsid w:val="67E03991"/>
    <w:multiLevelType w:val="hybridMultilevel"/>
    <w:tmpl w:val="3FE22D9E"/>
    <w:lvl w:ilvl="0" w:tplc="59E620E4">
      <w:start w:val="1"/>
      <w:numFmt w:val="decimal"/>
      <w:lvlText w:val="%1."/>
      <w:lvlJc w:val="left"/>
      <w:pPr>
        <w:ind w:left="1760" w:hanging="360"/>
      </w:pPr>
    </w:lvl>
    <w:lvl w:ilvl="1" w:tplc="31D2AE1A">
      <w:start w:val="1"/>
      <w:numFmt w:val="lowerLetter"/>
      <w:lvlText w:val="%2."/>
      <w:lvlJc w:val="left"/>
      <w:pPr>
        <w:ind w:left="2480" w:hanging="360"/>
      </w:pPr>
    </w:lvl>
    <w:lvl w:ilvl="2" w:tplc="C9DC7D7E">
      <w:start w:val="1"/>
      <w:numFmt w:val="lowerRoman"/>
      <w:lvlText w:val="%3."/>
      <w:lvlJc w:val="right"/>
      <w:pPr>
        <w:ind w:left="3200" w:hanging="180"/>
      </w:pPr>
    </w:lvl>
    <w:lvl w:ilvl="3" w:tplc="B93CD4E0">
      <w:start w:val="1"/>
      <w:numFmt w:val="decimal"/>
      <w:lvlText w:val="%4."/>
      <w:lvlJc w:val="left"/>
      <w:pPr>
        <w:ind w:left="3920" w:hanging="360"/>
      </w:pPr>
    </w:lvl>
    <w:lvl w:ilvl="4" w:tplc="5016C3D6">
      <w:start w:val="1"/>
      <w:numFmt w:val="lowerLetter"/>
      <w:lvlText w:val="%5."/>
      <w:lvlJc w:val="left"/>
      <w:pPr>
        <w:ind w:left="4640" w:hanging="360"/>
      </w:pPr>
    </w:lvl>
    <w:lvl w:ilvl="5" w:tplc="71427B36">
      <w:start w:val="1"/>
      <w:numFmt w:val="lowerRoman"/>
      <w:lvlText w:val="%6."/>
      <w:lvlJc w:val="right"/>
      <w:pPr>
        <w:ind w:left="5360" w:hanging="180"/>
      </w:pPr>
    </w:lvl>
    <w:lvl w:ilvl="6" w:tplc="287EE3BA">
      <w:start w:val="1"/>
      <w:numFmt w:val="decimal"/>
      <w:lvlText w:val="%7."/>
      <w:lvlJc w:val="left"/>
      <w:pPr>
        <w:ind w:left="6080" w:hanging="360"/>
      </w:pPr>
    </w:lvl>
    <w:lvl w:ilvl="7" w:tplc="FCA6F4D4">
      <w:start w:val="1"/>
      <w:numFmt w:val="lowerLetter"/>
      <w:lvlText w:val="%8."/>
      <w:lvlJc w:val="left"/>
      <w:pPr>
        <w:ind w:left="6800" w:hanging="360"/>
      </w:pPr>
    </w:lvl>
    <w:lvl w:ilvl="8" w:tplc="3428661A">
      <w:start w:val="1"/>
      <w:numFmt w:val="lowerRoman"/>
      <w:lvlText w:val="%9."/>
      <w:lvlJc w:val="right"/>
      <w:pPr>
        <w:ind w:left="7520" w:hanging="18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pos w:val="beneathText"/>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B52"/>
    <w:rsid w:val="00B11A8E"/>
    <w:rsid w:val="00B40607"/>
    <w:rsid w:val="00C03867"/>
    <w:rsid w:val="00C76C2A"/>
    <w:rsid w:val="00EB5B52"/>
    <w:rsid w:val="00F5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CEC0DED-8449-4F10-B8ED-328525B9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ar-SA"/>
    </w:rPr>
  </w:style>
  <w:style w:type="paragraph" w:styleId="1">
    <w:name w:val="heading 1"/>
    <w:basedOn w:val="a"/>
    <w:next w:val="a"/>
    <w:link w:val="10"/>
    <w:qFormat/>
    <w:pPr>
      <w:keepNext/>
      <w:numPr>
        <w:numId w:val="1"/>
      </w:numPr>
      <w:ind w:right="-766"/>
      <w:outlineLvl w:val="0"/>
    </w:pPr>
    <w:rPr>
      <w:sz w:val="24"/>
    </w:rPr>
  </w:style>
  <w:style w:type="paragraph" w:styleId="2">
    <w:name w:val="heading 2"/>
    <w:basedOn w:val="a"/>
    <w:next w:val="a"/>
    <w:link w:val="20"/>
    <w:qFormat/>
    <w:pPr>
      <w:keepNext/>
      <w:numPr>
        <w:ilvl w:val="1"/>
        <w:numId w:val="1"/>
      </w:numPr>
      <w:ind w:right="-766"/>
      <w:outlineLvl w:val="1"/>
    </w:pPr>
    <w:rPr>
      <w:b/>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sz w:val="24"/>
      <w:szCs w:val="24"/>
      <w:lang w:eastAsia="ru-RU"/>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semiHidden/>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3">
    <w:name w:val="Основной шрифт абзаца1"/>
  </w:style>
  <w:style w:type="character" w:customStyle="1" w:styleId="afa">
    <w:name w:val="Символ нумерации"/>
  </w:style>
  <w:style w:type="paragraph" w:customStyle="1" w:styleId="afb">
    <w:name w:val="Заголовок"/>
    <w:basedOn w:val="a"/>
    <w:next w:val="afc"/>
    <w:pPr>
      <w:keepNext/>
      <w:spacing w:before="240" w:after="120"/>
    </w:pPr>
    <w:rPr>
      <w:rFonts w:ascii="Arial" w:eastAsia="Lucida Sans Unicode" w:hAnsi="Arial" w:cs="Tahoma"/>
      <w:sz w:val="28"/>
      <w:szCs w:val="28"/>
    </w:rPr>
  </w:style>
  <w:style w:type="paragraph" w:styleId="afc">
    <w:name w:val="Body Text"/>
    <w:basedOn w:val="a"/>
    <w:semiHidden/>
    <w:pPr>
      <w:ind w:right="-766"/>
      <w:jc w:val="center"/>
    </w:pPr>
    <w:rPr>
      <w:sz w:val="24"/>
    </w:rPr>
  </w:style>
  <w:style w:type="paragraph" w:styleId="afd">
    <w:name w:val="List"/>
    <w:basedOn w:val="afc"/>
    <w:semiHidden/>
    <w:rPr>
      <w:rFonts w:cs="Tahoma"/>
    </w:rPr>
  </w:style>
  <w:style w:type="paragraph" w:customStyle="1" w:styleId="14">
    <w:name w:val="Название1"/>
    <w:basedOn w:val="a"/>
    <w:pPr>
      <w:suppressLineNumbers/>
      <w:spacing w:before="120" w:after="120"/>
    </w:pPr>
    <w:rPr>
      <w:rFonts w:cs="Tahoma"/>
      <w:i/>
      <w:iCs/>
      <w:sz w:val="24"/>
      <w:szCs w:val="24"/>
    </w:rPr>
  </w:style>
  <w:style w:type="paragraph" w:customStyle="1" w:styleId="15">
    <w:name w:val="Указатель1"/>
    <w:basedOn w:val="a"/>
    <w:pPr>
      <w:suppressLineNumbers/>
    </w:pPr>
    <w:rPr>
      <w:rFonts w:cs="Tahoma"/>
    </w:rPr>
  </w:style>
  <w:style w:type="paragraph" w:styleId="afe">
    <w:name w:val="Balloon Text"/>
    <w:basedOn w:val="a"/>
    <w:link w:val="aff"/>
    <w:uiPriority w:val="99"/>
    <w:semiHidden/>
    <w:unhideWhenUsed/>
    <w:rPr>
      <w:rFonts w:ascii="Tahoma" w:hAnsi="Tahoma"/>
      <w:sz w:val="16"/>
      <w:szCs w:val="16"/>
      <w:lang w:val="en-US"/>
    </w:rPr>
  </w:style>
  <w:style w:type="character" w:customStyle="1" w:styleId="aff">
    <w:name w:val="Текст выноски Знак"/>
    <w:link w:val="afe"/>
    <w:uiPriority w:val="99"/>
    <w:semiHidden/>
    <w:rPr>
      <w:rFonts w:ascii="Tahoma" w:hAnsi="Tahoma" w:cs="Tahoma"/>
      <w:sz w:val="16"/>
      <w:szCs w:val="16"/>
      <w:lang w:eastAsia="ar-SA"/>
    </w:rPr>
  </w:style>
  <w:style w:type="paragraph" w:customStyle="1" w:styleId="16">
    <w:name w:val="1 Знак Знак Знак Знак Знак Знак Знак Знак Знак Знак Знак Знак Знак"/>
    <w:basedOn w:val="a"/>
    <w:next w:val="a"/>
    <w:pPr>
      <w:spacing w:before="120"/>
      <w:ind w:firstLine="720"/>
      <w:jc w:val="both"/>
    </w:pPr>
    <w:rPr>
      <w:sz w:val="24"/>
      <w:szCs w:val="24"/>
      <w:lang w:eastAsia="en-US"/>
    </w:rPr>
  </w:style>
  <w:style w:type="character" w:customStyle="1" w:styleId="aff0">
    <w:name w:val="Гипертекстовая ссылка"/>
    <w:uiPriority w:val="99"/>
    <w:rPr>
      <w:color w:val="106BBE"/>
    </w:rPr>
  </w:style>
  <w:style w:type="character" w:customStyle="1" w:styleId="ae">
    <w:name w:val="Нижний колонтитул Знак"/>
    <w:link w:val="ad"/>
    <w:uiPriority w:val="99"/>
    <w:rPr>
      <w:lang w:eastAsia="ar-SA"/>
    </w:rPr>
  </w:style>
  <w:style w:type="character" w:customStyle="1" w:styleId="ac">
    <w:name w:val="Верхний колонтитул Знак"/>
    <w:link w:val="ab"/>
    <w:uiPriority w:val="99"/>
    <w:rPr>
      <w:sz w:val="24"/>
      <w:szCs w:val="24"/>
    </w:rPr>
  </w:style>
  <w:style w:type="paragraph" w:customStyle="1" w:styleId="aff1">
    <w:name w:val="Комментарий"/>
    <w:basedOn w:val="a"/>
    <w:next w:val="a"/>
    <w:uiPriority w:val="99"/>
    <w:pPr>
      <w:spacing w:before="75"/>
      <w:ind w:left="170"/>
      <w:jc w:val="both"/>
    </w:pPr>
    <w:rPr>
      <w:rFonts w:ascii="Arial" w:hAnsi="Arial" w:cs="Arial"/>
      <w:color w:val="353842"/>
      <w:sz w:val="24"/>
      <w:szCs w:val="24"/>
      <w:shd w:val="clear" w:color="auto" w:fill="F0F0F0"/>
      <w:lang w:eastAsia="ru-RU"/>
    </w:rPr>
  </w:style>
  <w:style w:type="paragraph" w:customStyle="1" w:styleId="s1">
    <w:name w:val="s_1"/>
    <w:basedOn w:val="a"/>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adm</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creator>Б</dc:creator>
  <cp:lastModifiedBy>Татьяна Никольская</cp:lastModifiedBy>
  <cp:revision>42</cp:revision>
  <cp:lastPrinted>2023-11-27T07:52:00Z</cp:lastPrinted>
  <dcterms:created xsi:type="dcterms:W3CDTF">2015-05-10T18:14:00Z</dcterms:created>
  <dcterms:modified xsi:type="dcterms:W3CDTF">2023-11-29T11:24:00Z</dcterms:modified>
  <cp:version>1048576</cp:version>
</cp:coreProperties>
</file>